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361B3" w14:textId="4CF264F8" w:rsidR="009779B6" w:rsidRDefault="00000000" w:rsidP="009417C4">
      <w:pPr>
        <w:pStyle w:val="1"/>
        <w:ind w:firstLine="567"/>
        <w:contextualSpacing/>
        <w:jc w:val="center"/>
        <w:rPr>
          <w:b/>
          <w:bCs/>
        </w:rPr>
      </w:pPr>
      <w:r w:rsidRPr="009417C4">
        <w:rPr>
          <w:b/>
          <w:bCs/>
        </w:rPr>
        <w:t xml:space="preserve">РАЗДЕЛ </w:t>
      </w:r>
      <w:r w:rsidRPr="009417C4">
        <w:rPr>
          <w:b/>
          <w:bCs/>
          <w:lang w:val="en-US" w:eastAsia="en-US" w:bidi="en-US"/>
        </w:rPr>
        <w:t>V</w:t>
      </w:r>
      <w:r w:rsidRPr="009417C4">
        <w:rPr>
          <w:b/>
          <w:bCs/>
          <w:lang w:eastAsia="en-US" w:bidi="en-US"/>
        </w:rPr>
        <w:t xml:space="preserve">. </w:t>
      </w:r>
      <w:r w:rsidRPr="009417C4">
        <w:rPr>
          <w:b/>
          <w:bCs/>
        </w:rPr>
        <w:t>Отделение по специальности</w:t>
      </w:r>
      <w:r w:rsidRPr="009417C4">
        <w:rPr>
          <w:b/>
          <w:bCs/>
        </w:rPr>
        <w:br/>
        <w:t>20.02.01 «</w:t>
      </w:r>
      <w:r w:rsidR="00012943" w:rsidRPr="009417C4">
        <w:rPr>
          <w:b/>
          <w:bCs/>
        </w:rPr>
        <w:t>Экологическая безопасность природных комплексов</w:t>
      </w:r>
      <w:r w:rsidRPr="009417C4">
        <w:rPr>
          <w:b/>
          <w:bCs/>
        </w:rPr>
        <w:t>»</w:t>
      </w:r>
    </w:p>
    <w:p w14:paraId="2CD691CE" w14:textId="77777777" w:rsidR="00A259D5" w:rsidRPr="009417C4" w:rsidRDefault="00A259D5" w:rsidP="009417C4">
      <w:pPr>
        <w:pStyle w:val="1"/>
        <w:ind w:firstLine="567"/>
        <w:contextualSpacing/>
        <w:jc w:val="center"/>
      </w:pPr>
    </w:p>
    <w:p w14:paraId="3C37E93A" w14:textId="78A9D8A9" w:rsidR="009779B6" w:rsidRPr="009417C4" w:rsidRDefault="00000000" w:rsidP="009417C4">
      <w:pPr>
        <w:pStyle w:val="1"/>
        <w:ind w:firstLine="567"/>
        <w:contextualSpacing/>
        <w:jc w:val="both"/>
      </w:pPr>
      <w:r w:rsidRPr="009417C4">
        <w:rPr>
          <w:b/>
          <w:bCs/>
        </w:rPr>
        <w:t xml:space="preserve">Курбанова Наида </w:t>
      </w:r>
      <w:proofErr w:type="spellStart"/>
      <w:r w:rsidRPr="009417C4">
        <w:rPr>
          <w:b/>
          <w:bCs/>
        </w:rPr>
        <w:t>Сеферуллаевна</w:t>
      </w:r>
      <w:proofErr w:type="spellEnd"/>
      <w:r w:rsidRPr="009417C4">
        <w:rPr>
          <w:b/>
          <w:bCs/>
        </w:rPr>
        <w:t xml:space="preserve">, </w:t>
      </w:r>
      <w:r w:rsidRPr="009417C4">
        <w:t xml:space="preserve">заведующая отделением колледжа по специальности 20.02.01 </w:t>
      </w:r>
      <w:r w:rsidRPr="009417C4">
        <w:rPr>
          <w:b/>
          <w:bCs/>
        </w:rPr>
        <w:t>«</w:t>
      </w:r>
      <w:r w:rsidR="001E20F0" w:rsidRPr="009417C4">
        <w:rPr>
          <w:bCs/>
        </w:rPr>
        <w:t>Экологическая безопасность природных комплексов</w:t>
      </w:r>
      <w:r w:rsidRPr="009417C4">
        <w:rPr>
          <w:b/>
          <w:bCs/>
        </w:rPr>
        <w:t xml:space="preserve">», </w:t>
      </w:r>
      <w:r w:rsidRPr="009417C4">
        <w:t xml:space="preserve">кандидат биологических наук, доцент кафедры биологии и биоразнообразия института экологии и устойчивого развития ДГУ, преподаватель кафедры </w:t>
      </w:r>
      <w:r w:rsidR="00012943" w:rsidRPr="009417C4">
        <w:t xml:space="preserve">математических и естественнонаучных дисциплин </w:t>
      </w:r>
      <w:r w:rsidRPr="009417C4">
        <w:t>колледжа ДГУ.</w:t>
      </w:r>
    </w:p>
    <w:p w14:paraId="47FB1E73" w14:textId="77777777" w:rsidR="009779B6" w:rsidRPr="009417C4" w:rsidRDefault="00000000" w:rsidP="009417C4">
      <w:pPr>
        <w:pStyle w:val="1"/>
        <w:ind w:firstLine="567"/>
        <w:contextualSpacing/>
        <w:jc w:val="both"/>
      </w:pPr>
      <w:r w:rsidRPr="009417C4">
        <w:rPr>
          <w:b/>
          <w:bCs/>
        </w:rPr>
        <w:t xml:space="preserve">Телефон: гор. </w:t>
      </w:r>
      <w:r w:rsidRPr="009417C4">
        <w:t xml:space="preserve">67-42-65; </w:t>
      </w:r>
      <w:proofErr w:type="spellStart"/>
      <w:r w:rsidRPr="009417C4">
        <w:rPr>
          <w:b/>
          <w:bCs/>
        </w:rPr>
        <w:t>внутр</w:t>
      </w:r>
      <w:proofErr w:type="spellEnd"/>
      <w:r w:rsidRPr="009417C4">
        <w:rPr>
          <w:b/>
          <w:bCs/>
        </w:rPr>
        <w:t xml:space="preserve">. </w:t>
      </w:r>
      <w:r w:rsidRPr="009417C4">
        <w:t>1-93</w:t>
      </w:r>
    </w:p>
    <w:p w14:paraId="07CC0D74" w14:textId="57A2AF2F" w:rsidR="009779B6" w:rsidRPr="005E32E2" w:rsidRDefault="00000000" w:rsidP="009417C4">
      <w:pPr>
        <w:pStyle w:val="1"/>
        <w:ind w:firstLine="567"/>
        <w:contextualSpacing/>
        <w:jc w:val="both"/>
        <w:rPr>
          <w:lang w:val="en-US"/>
        </w:rPr>
      </w:pPr>
      <w:r w:rsidRPr="009417C4">
        <w:rPr>
          <w:b/>
          <w:bCs/>
          <w:lang w:val="en-US" w:eastAsia="en-US" w:bidi="en-US"/>
        </w:rPr>
        <w:t>E</w:t>
      </w:r>
      <w:r w:rsidRPr="005E32E2">
        <w:rPr>
          <w:b/>
          <w:bCs/>
          <w:lang w:val="en-US" w:eastAsia="en-US" w:bidi="en-US"/>
        </w:rPr>
        <w:t>-</w:t>
      </w:r>
      <w:r w:rsidRPr="009417C4">
        <w:rPr>
          <w:b/>
          <w:bCs/>
          <w:lang w:val="en-US" w:eastAsia="en-US" w:bidi="en-US"/>
        </w:rPr>
        <w:t>mail</w:t>
      </w:r>
      <w:r w:rsidRPr="005E32E2">
        <w:rPr>
          <w:b/>
          <w:bCs/>
          <w:lang w:val="en-US" w:eastAsia="en-US" w:bidi="en-US"/>
        </w:rPr>
        <w:t>:</w:t>
      </w:r>
      <w:r w:rsidR="005E32E2" w:rsidRPr="005E32E2">
        <w:t xml:space="preserve"> </w:t>
      </w:r>
      <w:hyperlink r:id="rId8" w:history="1">
        <w:r w:rsidR="005E32E2" w:rsidRPr="00415008">
          <w:rPr>
            <w:rStyle w:val="a4"/>
            <w:lang w:val="en-US"/>
          </w:rPr>
          <w:t>collegedsu</w:t>
        </w:r>
        <w:r w:rsidR="005E32E2" w:rsidRPr="00415008">
          <w:rPr>
            <w:rStyle w:val="a4"/>
          </w:rPr>
          <w:t>@mail.ru</w:t>
        </w:r>
      </w:hyperlink>
    </w:p>
    <w:p w14:paraId="3A2CCF4B" w14:textId="77777777" w:rsidR="009779B6" w:rsidRPr="009417C4" w:rsidRDefault="00000000" w:rsidP="009417C4">
      <w:pPr>
        <w:pStyle w:val="1"/>
        <w:ind w:firstLine="567"/>
        <w:contextualSpacing/>
        <w:jc w:val="both"/>
      </w:pPr>
      <w:r w:rsidRPr="009417C4">
        <w:rPr>
          <w:b/>
          <w:bCs/>
        </w:rPr>
        <w:t xml:space="preserve">Кабинет: </w:t>
      </w:r>
      <w:r w:rsidRPr="009417C4">
        <w:t>№ 310 (учебная часть)</w:t>
      </w:r>
    </w:p>
    <w:p w14:paraId="398F9F70" w14:textId="708DF143" w:rsidR="009779B6" w:rsidRPr="009417C4" w:rsidRDefault="00000000" w:rsidP="009417C4">
      <w:pPr>
        <w:pStyle w:val="1"/>
        <w:tabs>
          <w:tab w:val="left" w:pos="5062"/>
        </w:tabs>
        <w:ind w:firstLine="567"/>
        <w:contextualSpacing/>
        <w:jc w:val="both"/>
      </w:pPr>
      <w:r w:rsidRPr="009417C4">
        <w:rPr>
          <w:b/>
          <w:bCs/>
        </w:rPr>
        <w:t>Область профессиональной</w:t>
      </w:r>
      <w:r w:rsidR="00012943" w:rsidRPr="009417C4">
        <w:rPr>
          <w:b/>
          <w:bCs/>
        </w:rPr>
        <w:t xml:space="preserve"> </w:t>
      </w:r>
      <w:r w:rsidRPr="009417C4">
        <w:rPr>
          <w:b/>
          <w:bCs/>
        </w:rPr>
        <w:t>деятельности выпускника:</w:t>
      </w:r>
    </w:p>
    <w:p w14:paraId="24C019F9" w14:textId="5A37B843" w:rsidR="009779B6" w:rsidRPr="009417C4" w:rsidRDefault="00000000" w:rsidP="009417C4">
      <w:pPr>
        <w:pStyle w:val="1"/>
        <w:tabs>
          <w:tab w:val="left" w:pos="5062"/>
        </w:tabs>
        <w:ind w:firstLine="567"/>
        <w:contextualSpacing/>
        <w:jc w:val="both"/>
      </w:pPr>
      <w:r w:rsidRPr="009417C4">
        <w:t>выполнение работ, связанных с технологическими аспектами охраны окружающей среды и</w:t>
      </w:r>
      <w:r w:rsidR="00012943" w:rsidRPr="009417C4">
        <w:t xml:space="preserve"> </w:t>
      </w:r>
      <w:r w:rsidRPr="009417C4">
        <w:t>обеспечением экологической</w:t>
      </w:r>
      <w:r w:rsidR="00012943" w:rsidRPr="009417C4">
        <w:t xml:space="preserve"> </w:t>
      </w:r>
      <w:r w:rsidRPr="009417C4">
        <w:t>безопасности, в экологических</w:t>
      </w:r>
      <w:r w:rsidR="00012943" w:rsidRPr="009417C4">
        <w:t xml:space="preserve"> </w:t>
      </w:r>
      <w:r w:rsidRPr="009417C4">
        <w:t>службах, службах системы</w:t>
      </w:r>
      <w:r w:rsidR="00012943" w:rsidRPr="009417C4">
        <w:t xml:space="preserve"> </w:t>
      </w:r>
      <w:r w:rsidRPr="009417C4">
        <w:t>мониторинга окружающей среды, службах очистных сооружений и водоподготовки, химико-аналитических лабораториях, в научно</w:t>
      </w:r>
      <w:r w:rsidR="00012943" w:rsidRPr="009417C4">
        <w:t>-</w:t>
      </w:r>
      <w:r w:rsidRPr="009417C4">
        <w:t>исследовательских и производственных организациях.</w:t>
      </w:r>
    </w:p>
    <w:p w14:paraId="78B1381A" w14:textId="77777777" w:rsidR="009779B6" w:rsidRPr="009417C4" w:rsidRDefault="00000000" w:rsidP="009417C4">
      <w:pPr>
        <w:pStyle w:val="11"/>
        <w:keepNext/>
        <w:keepLines/>
        <w:ind w:firstLine="567"/>
        <w:contextualSpacing/>
      </w:pPr>
      <w:bookmarkStart w:id="0" w:name="bookmark1"/>
      <w:r w:rsidRPr="009417C4">
        <w:t>Объекты профессиональной деятельности выпускников:</w:t>
      </w:r>
      <w:bookmarkEnd w:id="0"/>
    </w:p>
    <w:p w14:paraId="41C224B2" w14:textId="77777777" w:rsidR="009779B6" w:rsidRPr="009417C4" w:rsidRDefault="00000000" w:rsidP="009417C4">
      <w:pPr>
        <w:pStyle w:val="1"/>
        <w:numPr>
          <w:ilvl w:val="0"/>
          <w:numId w:val="1"/>
        </w:numPr>
        <w:tabs>
          <w:tab w:val="left" w:pos="561"/>
        </w:tabs>
        <w:ind w:firstLine="284"/>
        <w:contextualSpacing/>
        <w:jc w:val="both"/>
      </w:pPr>
      <w:r w:rsidRPr="009417C4">
        <w:t>природная и техногенная окружающая среда;</w:t>
      </w:r>
    </w:p>
    <w:p w14:paraId="5006A631" w14:textId="77777777" w:rsidR="009779B6" w:rsidRPr="009417C4" w:rsidRDefault="00000000" w:rsidP="009417C4">
      <w:pPr>
        <w:pStyle w:val="1"/>
        <w:numPr>
          <w:ilvl w:val="0"/>
          <w:numId w:val="1"/>
        </w:numPr>
        <w:tabs>
          <w:tab w:val="left" w:pos="561"/>
        </w:tabs>
        <w:ind w:firstLine="284"/>
        <w:contextualSpacing/>
        <w:jc w:val="both"/>
      </w:pPr>
      <w:r w:rsidRPr="009417C4">
        <w:t>технологии и технологические процессы предупреждения и устранения загрязнений окружающей среды;</w:t>
      </w:r>
    </w:p>
    <w:p w14:paraId="2A22845D" w14:textId="77777777" w:rsidR="009779B6" w:rsidRPr="009417C4" w:rsidRDefault="00000000" w:rsidP="009417C4">
      <w:pPr>
        <w:pStyle w:val="1"/>
        <w:numPr>
          <w:ilvl w:val="0"/>
          <w:numId w:val="1"/>
        </w:numPr>
        <w:tabs>
          <w:tab w:val="left" w:pos="561"/>
        </w:tabs>
        <w:ind w:firstLine="284"/>
        <w:contextualSpacing/>
        <w:jc w:val="both"/>
      </w:pPr>
      <w:r w:rsidRPr="009417C4">
        <w:t>процесс управления и организации труда на уровне первичного коллектива и структур среднего звена;</w:t>
      </w:r>
    </w:p>
    <w:p w14:paraId="093CA01B" w14:textId="77777777" w:rsidR="009779B6" w:rsidRPr="009417C4" w:rsidRDefault="00000000" w:rsidP="009417C4">
      <w:pPr>
        <w:pStyle w:val="1"/>
        <w:numPr>
          <w:ilvl w:val="0"/>
          <w:numId w:val="1"/>
        </w:numPr>
        <w:tabs>
          <w:tab w:val="left" w:pos="561"/>
        </w:tabs>
        <w:ind w:firstLine="284"/>
        <w:contextualSpacing/>
        <w:jc w:val="both"/>
      </w:pPr>
      <w:r w:rsidRPr="009417C4">
        <w:t>первичные трудовые коллективы;</w:t>
      </w:r>
    </w:p>
    <w:p w14:paraId="75D6E7C0" w14:textId="77777777" w:rsidR="009779B6" w:rsidRPr="009417C4" w:rsidRDefault="00000000" w:rsidP="009417C4">
      <w:pPr>
        <w:pStyle w:val="1"/>
        <w:numPr>
          <w:ilvl w:val="0"/>
          <w:numId w:val="1"/>
        </w:numPr>
        <w:tabs>
          <w:tab w:val="left" w:pos="561"/>
        </w:tabs>
        <w:ind w:firstLine="284"/>
        <w:contextualSpacing/>
        <w:jc w:val="both"/>
      </w:pPr>
      <w:r w:rsidRPr="009417C4">
        <w:t>средства труда, используемые для уменьшения и минимизации выбросов в окружающую среду и для проведения мониторинга и анализа объектов окружающей среды;</w:t>
      </w:r>
    </w:p>
    <w:p w14:paraId="50859694" w14:textId="77777777" w:rsidR="009779B6" w:rsidRPr="009417C4" w:rsidRDefault="00000000" w:rsidP="009417C4">
      <w:pPr>
        <w:pStyle w:val="1"/>
        <w:numPr>
          <w:ilvl w:val="0"/>
          <w:numId w:val="1"/>
        </w:numPr>
        <w:tabs>
          <w:tab w:val="left" w:pos="561"/>
        </w:tabs>
        <w:ind w:firstLine="284"/>
        <w:contextualSpacing/>
      </w:pPr>
      <w:r w:rsidRPr="009417C4">
        <w:t>очистные установки и сооружения;</w:t>
      </w:r>
    </w:p>
    <w:p w14:paraId="2FEE7FE9" w14:textId="77777777" w:rsidR="009779B6" w:rsidRPr="009417C4" w:rsidRDefault="00000000" w:rsidP="009417C4">
      <w:pPr>
        <w:pStyle w:val="1"/>
        <w:numPr>
          <w:ilvl w:val="0"/>
          <w:numId w:val="1"/>
        </w:numPr>
        <w:tabs>
          <w:tab w:val="left" w:pos="561"/>
        </w:tabs>
        <w:ind w:firstLine="284"/>
        <w:contextualSpacing/>
        <w:jc w:val="both"/>
      </w:pPr>
      <w:r w:rsidRPr="009417C4">
        <w:t>системы водоподготовки для различных технологических процессов;</w:t>
      </w:r>
    </w:p>
    <w:p w14:paraId="6BADE6CF" w14:textId="77777777" w:rsidR="009779B6" w:rsidRPr="009417C4" w:rsidRDefault="00000000" w:rsidP="009417C4">
      <w:pPr>
        <w:pStyle w:val="1"/>
        <w:numPr>
          <w:ilvl w:val="0"/>
          <w:numId w:val="1"/>
        </w:numPr>
        <w:tabs>
          <w:tab w:val="left" w:pos="561"/>
        </w:tabs>
        <w:ind w:firstLine="284"/>
        <w:contextualSpacing/>
        <w:jc w:val="both"/>
      </w:pPr>
      <w:r w:rsidRPr="009417C4">
        <w:t>нормативно-организационная документация в области рационального природопользования, по экологической безопасности, проведения мероприятий по защите окружающей среды от вредных воздействий, проведения мониторинга и анализа объектов окружающей среды;</w:t>
      </w:r>
    </w:p>
    <w:p w14:paraId="097C72E3" w14:textId="77777777" w:rsidR="009779B6" w:rsidRPr="009417C4" w:rsidRDefault="00000000" w:rsidP="009417C4">
      <w:pPr>
        <w:pStyle w:val="1"/>
        <w:numPr>
          <w:ilvl w:val="0"/>
          <w:numId w:val="1"/>
        </w:numPr>
        <w:tabs>
          <w:tab w:val="left" w:pos="561"/>
        </w:tabs>
        <w:ind w:firstLine="284"/>
        <w:contextualSpacing/>
        <w:jc w:val="both"/>
      </w:pPr>
      <w:r w:rsidRPr="009417C4">
        <w:t xml:space="preserve">средства, методы и способы наблюдений, мониторинга и контроля за загрязнением окружающей среды и рациональным </w:t>
      </w:r>
      <w:r w:rsidRPr="009417C4">
        <w:lastRenderedPageBreak/>
        <w:t>природопользованием.</w:t>
      </w:r>
    </w:p>
    <w:p w14:paraId="0650204C" w14:textId="77777777" w:rsidR="009779B6" w:rsidRPr="009417C4" w:rsidRDefault="00000000" w:rsidP="009417C4">
      <w:pPr>
        <w:pStyle w:val="11"/>
        <w:keepNext/>
        <w:keepLines/>
        <w:ind w:firstLine="567"/>
        <w:contextualSpacing/>
        <w:jc w:val="both"/>
      </w:pPr>
      <w:bookmarkStart w:id="1" w:name="bookmark3"/>
      <w:r w:rsidRPr="009417C4">
        <w:t>Виды профессиональной деятельности выпускника (по базовой подготовке):</w:t>
      </w:r>
      <w:bookmarkEnd w:id="1"/>
    </w:p>
    <w:p w14:paraId="6FFECA94" w14:textId="77777777" w:rsidR="00012943" w:rsidRPr="009417C4" w:rsidRDefault="00012943" w:rsidP="009417C4">
      <w:pPr>
        <w:pStyle w:val="1"/>
        <w:numPr>
          <w:ilvl w:val="0"/>
          <w:numId w:val="2"/>
        </w:numPr>
        <w:tabs>
          <w:tab w:val="left" w:pos="989"/>
        </w:tabs>
        <w:ind w:firstLine="567"/>
        <w:contextualSpacing/>
      </w:pPr>
      <w:r w:rsidRPr="009417C4">
        <w:t>Экологический мониторинг окружающей среды</w:t>
      </w:r>
    </w:p>
    <w:p w14:paraId="1CAE8DCC" w14:textId="77777777" w:rsidR="00012943" w:rsidRPr="009417C4" w:rsidRDefault="00012943" w:rsidP="009417C4">
      <w:pPr>
        <w:pStyle w:val="1"/>
        <w:numPr>
          <w:ilvl w:val="0"/>
          <w:numId w:val="2"/>
        </w:numPr>
        <w:tabs>
          <w:tab w:val="left" w:pos="989"/>
        </w:tabs>
        <w:ind w:firstLine="567"/>
        <w:contextualSpacing/>
      </w:pPr>
      <w:r w:rsidRPr="009417C4">
        <w:t>Производственный экологический контроль</w:t>
      </w:r>
    </w:p>
    <w:p w14:paraId="6F8292AA" w14:textId="77777777" w:rsidR="00012943" w:rsidRPr="009417C4" w:rsidRDefault="00012943" w:rsidP="009417C4">
      <w:pPr>
        <w:pStyle w:val="1"/>
        <w:numPr>
          <w:ilvl w:val="0"/>
          <w:numId w:val="2"/>
        </w:numPr>
        <w:tabs>
          <w:tab w:val="left" w:pos="989"/>
        </w:tabs>
        <w:ind w:firstLine="567"/>
        <w:contextualSpacing/>
      </w:pPr>
      <w:r w:rsidRPr="009417C4">
        <w:t>Управление отходами</w:t>
      </w:r>
    </w:p>
    <w:p w14:paraId="187CA8AE" w14:textId="7F416F80" w:rsidR="009779B6" w:rsidRPr="009417C4" w:rsidRDefault="00012943" w:rsidP="009417C4">
      <w:pPr>
        <w:pStyle w:val="1"/>
        <w:numPr>
          <w:ilvl w:val="0"/>
          <w:numId w:val="2"/>
        </w:numPr>
        <w:tabs>
          <w:tab w:val="left" w:pos="989"/>
        </w:tabs>
        <w:ind w:firstLine="567"/>
        <w:contextualSpacing/>
      </w:pPr>
      <w:r w:rsidRPr="009417C4">
        <w:t>Выполнение работ по одной или нескольким профессиям рабочих, должностям служащих.</w:t>
      </w:r>
    </w:p>
    <w:p w14:paraId="565A8726" w14:textId="2E83AD56" w:rsidR="009779B6" w:rsidRPr="009417C4" w:rsidRDefault="00000000" w:rsidP="009417C4">
      <w:pPr>
        <w:pStyle w:val="1"/>
        <w:ind w:firstLine="567"/>
        <w:contextualSpacing/>
        <w:jc w:val="both"/>
      </w:pPr>
      <w:r w:rsidRPr="009417C4">
        <w:t>Колледж ДГУ успешно ведет подготовку квалифицированных специалистов среднего звена по специальности</w:t>
      </w:r>
      <w:r w:rsidR="00012943" w:rsidRPr="009417C4">
        <w:t xml:space="preserve"> </w:t>
      </w:r>
      <w:r w:rsidRPr="009417C4">
        <w:t>20.02.01 «</w:t>
      </w:r>
      <w:r w:rsidR="001E20F0" w:rsidRPr="009417C4">
        <w:t>Экологическая безопасность природных комплексов</w:t>
      </w:r>
      <w:r w:rsidRPr="009417C4">
        <w:t xml:space="preserve">». Данная специальность предполагает получение среднего профессионального образования. Нормативный срок освоения основной профессиональной образовательной программы по очной форме обучения - </w:t>
      </w:r>
      <w:r w:rsidR="001E20F0" w:rsidRPr="009417C4">
        <w:t>2</w:t>
      </w:r>
      <w:r w:rsidRPr="009417C4">
        <w:t xml:space="preserve"> года 10 месяцев (на базе основного общего образования), </w:t>
      </w:r>
      <w:r w:rsidR="00012943" w:rsidRPr="009417C4">
        <w:t>1</w:t>
      </w:r>
      <w:r w:rsidRPr="009417C4">
        <w:t xml:space="preserve"> год 10 месяцев (на базе среднего общего образования).</w:t>
      </w:r>
    </w:p>
    <w:p w14:paraId="69FF979E" w14:textId="77777777" w:rsidR="009779B6" w:rsidRPr="009417C4" w:rsidRDefault="00000000" w:rsidP="009417C4">
      <w:pPr>
        <w:pStyle w:val="1"/>
        <w:ind w:firstLine="567"/>
        <w:contextualSpacing/>
        <w:jc w:val="both"/>
      </w:pPr>
      <w:r w:rsidRPr="009417C4">
        <w:t>На протяжении многих лет экологическое образование остается неизменно популярным в Российской Федерации и Республике Дагестан, а для специалиста-эколога на рынке труда открыты такие отрасли, как нефтехимия, геология, строительство, энергетика и др.</w:t>
      </w:r>
    </w:p>
    <w:p w14:paraId="0D687366" w14:textId="77777777" w:rsidR="009779B6" w:rsidRPr="009417C4" w:rsidRDefault="00000000" w:rsidP="009417C4">
      <w:pPr>
        <w:pStyle w:val="1"/>
        <w:ind w:firstLine="567"/>
        <w:contextualSpacing/>
        <w:jc w:val="both"/>
      </w:pPr>
      <w:r w:rsidRPr="009417C4">
        <w:t>Среднее профессиональное образование является важной составной частью российского образования. Оно обеспечивает подготовку специалистов-практиков, работников среднего звена для всех сфер жизнедеятельности, повышение образовательного и культурного уровня личности. Получить среднее профессиональное образование означает реализовать себя и стать востребованным специалистом для государства и общества.</w:t>
      </w:r>
    </w:p>
    <w:p w14:paraId="7B1FD237" w14:textId="37C2A27D" w:rsidR="009779B6" w:rsidRPr="009417C4" w:rsidRDefault="00000000" w:rsidP="009417C4">
      <w:pPr>
        <w:pStyle w:val="1"/>
        <w:ind w:firstLine="567"/>
        <w:contextualSpacing/>
        <w:jc w:val="both"/>
      </w:pPr>
      <w:r w:rsidRPr="009417C4">
        <w:t>Выпускники по специальности 20.02.01 «</w:t>
      </w:r>
      <w:r w:rsidR="00640BC3" w:rsidRPr="009417C4">
        <w:t>Экологическая безопасность природных комплексов</w:t>
      </w:r>
      <w:r w:rsidRPr="009417C4">
        <w:t>» будут востребованы в федеральных и местных органах охраны природы и управлении землепользованием, в экологической службе, связанных с обеспечением экологической безопасности. Они внедряют экологически чистые технологии на производствах, контролируют качество сырья, вспомогательных материалов и готовой продукции на экологическое соответствие нормам и стандартам.</w:t>
      </w:r>
    </w:p>
    <w:p w14:paraId="0ED070BC" w14:textId="77777777" w:rsidR="009779B6" w:rsidRPr="009417C4" w:rsidRDefault="00000000" w:rsidP="009417C4">
      <w:pPr>
        <w:pStyle w:val="11"/>
        <w:keepNext/>
        <w:keepLines/>
        <w:ind w:firstLine="567"/>
        <w:contextualSpacing/>
        <w:jc w:val="both"/>
      </w:pPr>
      <w:bookmarkStart w:id="2" w:name="bookmark5"/>
      <w:r w:rsidRPr="009417C4">
        <w:lastRenderedPageBreak/>
        <w:t>Специалист по квалификации «техник-эколог» подготовлен к решению таких профессиональных задач, как:</w:t>
      </w:r>
      <w:bookmarkEnd w:id="2"/>
    </w:p>
    <w:p w14:paraId="1EE0778F" w14:textId="62F63038" w:rsidR="00E90D70" w:rsidRPr="009417C4" w:rsidRDefault="00E90D70" w:rsidP="009417C4">
      <w:pPr>
        <w:pStyle w:val="11"/>
        <w:keepNext/>
        <w:keepLines/>
        <w:numPr>
          <w:ilvl w:val="0"/>
          <w:numId w:val="6"/>
        </w:numPr>
        <w:ind w:left="0" w:firstLine="567"/>
        <w:contextualSpacing/>
        <w:jc w:val="both"/>
        <w:rPr>
          <w:b w:val="0"/>
          <w:bCs w:val="0"/>
        </w:rPr>
      </w:pPr>
      <w:bookmarkStart w:id="3" w:name="bookmark7"/>
      <w:r w:rsidRPr="009417C4">
        <w:rPr>
          <w:b w:val="0"/>
          <w:bCs w:val="0"/>
        </w:rPr>
        <w:t>Выбирать методы и средства для проведения экологического мониторинга окружающей среды.</w:t>
      </w:r>
    </w:p>
    <w:p w14:paraId="24576B6A" w14:textId="19A4B800" w:rsidR="00E90D70" w:rsidRPr="009417C4" w:rsidRDefault="00E90D70" w:rsidP="009417C4">
      <w:pPr>
        <w:pStyle w:val="11"/>
        <w:keepNext/>
        <w:keepLines/>
        <w:numPr>
          <w:ilvl w:val="0"/>
          <w:numId w:val="6"/>
        </w:numPr>
        <w:ind w:left="0" w:firstLine="567"/>
        <w:contextualSpacing/>
        <w:jc w:val="both"/>
        <w:rPr>
          <w:b w:val="0"/>
          <w:bCs w:val="0"/>
        </w:rPr>
      </w:pPr>
      <w:r w:rsidRPr="009417C4">
        <w:rPr>
          <w:b w:val="0"/>
          <w:bCs w:val="0"/>
        </w:rPr>
        <w:t>Эксплуатировать средства наблюдения, приборы и оборудование для проведения экологического мониторинга окружающей среды.</w:t>
      </w:r>
    </w:p>
    <w:p w14:paraId="48C07967" w14:textId="5F33A1CE" w:rsidR="00E90D70" w:rsidRPr="009417C4" w:rsidRDefault="00E90D70" w:rsidP="009417C4">
      <w:pPr>
        <w:pStyle w:val="11"/>
        <w:keepNext/>
        <w:keepLines/>
        <w:numPr>
          <w:ilvl w:val="0"/>
          <w:numId w:val="6"/>
        </w:numPr>
        <w:ind w:left="0" w:firstLine="567"/>
        <w:contextualSpacing/>
        <w:jc w:val="both"/>
        <w:rPr>
          <w:b w:val="0"/>
          <w:bCs w:val="0"/>
        </w:rPr>
      </w:pPr>
      <w:r w:rsidRPr="009417C4">
        <w:rPr>
          <w:b w:val="0"/>
          <w:bCs w:val="0"/>
        </w:rPr>
        <w:t>Проводить экологический мониторинг окружающей среды.</w:t>
      </w:r>
    </w:p>
    <w:p w14:paraId="1AFE5197" w14:textId="5AD33274" w:rsidR="00E90D70" w:rsidRPr="009417C4" w:rsidRDefault="00E90D70" w:rsidP="009417C4">
      <w:pPr>
        <w:pStyle w:val="11"/>
        <w:keepNext/>
        <w:keepLines/>
        <w:numPr>
          <w:ilvl w:val="0"/>
          <w:numId w:val="6"/>
        </w:numPr>
        <w:ind w:left="0" w:firstLine="567"/>
        <w:contextualSpacing/>
        <w:jc w:val="both"/>
        <w:rPr>
          <w:b w:val="0"/>
          <w:bCs w:val="0"/>
        </w:rPr>
      </w:pPr>
      <w:r w:rsidRPr="009417C4">
        <w:rPr>
          <w:b w:val="0"/>
          <w:bCs w:val="0"/>
        </w:rPr>
        <w:t>Обрабатывать экологическую информацию, в том числе с использованием компьютерных технологий.</w:t>
      </w:r>
    </w:p>
    <w:p w14:paraId="298CDA49" w14:textId="73436514" w:rsidR="00E90D70" w:rsidRPr="009417C4" w:rsidRDefault="00E90D70" w:rsidP="009417C4">
      <w:pPr>
        <w:pStyle w:val="11"/>
        <w:keepNext/>
        <w:keepLines/>
        <w:numPr>
          <w:ilvl w:val="0"/>
          <w:numId w:val="6"/>
        </w:numPr>
        <w:ind w:left="0" w:firstLine="567"/>
        <w:contextualSpacing/>
        <w:jc w:val="both"/>
        <w:rPr>
          <w:b w:val="0"/>
          <w:bCs w:val="0"/>
        </w:rPr>
      </w:pPr>
      <w:r w:rsidRPr="009417C4">
        <w:rPr>
          <w:b w:val="0"/>
          <w:bCs w:val="0"/>
        </w:rPr>
        <w:t>Давать экономическую оценку воздействия хозяйственной деятельности на окружающую среду.</w:t>
      </w:r>
    </w:p>
    <w:p w14:paraId="1B9EE07D" w14:textId="7B89A167" w:rsidR="00E90D70" w:rsidRPr="009417C4" w:rsidRDefault="00E90D70" w:rsidP="009417C4">
      <w:pPr>
        <w:pStyle w:val="11"/>
        <w:keepNext/>
        <w:keepLines/>
        <w:numPr>
          <w:ilvl w:val="0"/>
          <w:numId w:val="6"/>
        </w:numPr>
        <w:ind w:left="0" w:firstLine="567"/>
        <w:contextualSpacing/>
        <w:jc w:val="both"/>
        <w:rPr>
          <w:b w:val="0"/>
          <w:bCs w:val="0"/>
        </w:rPr>
      </w:pPr>
      <w:r w:rsidRPr="009417C4">
        <w:rPr>
          <w:b w:val="0"/>
          <w:bCs w:val="0"/>
        </w:rPr>
        <w:t>Составлять отчетную документацию о состоянии окружающей среды.</w:t>
      </w:r>
    </w:p>
    <w:p w14:paraId="3916D734" w14:textId="6A01F768" w:rsidR="00E90D70" w:rsidRPr="009417C4" w:rsidRDefault="00E90D70" w:rsidP="009417C4">
      <w:pPr>
        <w:pStyle w:val="11"/>
        <w:keepNext/>
        <w:keepLines/>
        <w:numPr>
          <w:ilvl w:val="0"/>
          <w:numId w:val="6"/>
        </w:numPr>
        <w:ind w:left="0" w:firstLine="567"/>
        <w:contextualSpacing/>
        <w:jc w:val="both"/>
        <w:rPr>
          <w:b w:val="0"/>
          <w:bCs w:val="0"/>
        </w:rPr>
      </w:pPr>
      <w:r w:rsidRPr="009417C4">
        <w:rPr>
          <w:b w:val="0"/>
          <w:bCs w:val="0"/>
        </w:rPr>
        <w:t>Выбирать методы, средства для проведения производственного экологического контроля в организациях.</w:t>
      </w:r>
    </w:p>
    <w:p w14:paraId="3C4ABDC8" w14:textId="687D4EE2" w:rsidR="00E90D70" w:rsidRPr="009417C4" w:rsidRDefault="00E90D70" w:rsidP="009417C4">
      <w:pPr>
        <w:pStyle w:val="11"/>
        <w:keepNext/>
        <w:keepLines/>
        <w:numPr>
          <w:ilvl w:val="0"/>
          <w:numId w:val="6"/>
        </w:numPr>
        <w:ind w:left="0" w:firstLine="567"/>
        <w:contextualSpacing/>
        <w:jc w:val="both"/>
        <w:rPr>
          <w:b w:val="0"/>
          <w:bCs w:val="0"/>
        </w:rPr>
      </w:pPr>
      <w:r w:rsidRPr="009417C4">
        <w:rPr>
          <w:b w:val="0"/>
          <w:bCs w:val="0"/>
        </w:rPr>
        <w:t>Эксплуатировать приборы, оборудование для проведения производственного экологического контроля в организациях.</w:t>
      </w:r>
    </w:p>
    <w:p w14:paraId="1A5F7DF8" w14:textId="2A4828D7" w:rsidR="00E90D70" w:rsidRPr="009417C4" w:rsidRDefault="00E90D70" w:rsidP="009417C4">
      <w:pPr>
        <w:pStyle w:val="11"/>
        <w:keepNext/>
        <w:keepLines/>
        <w:numPr>
          <w:ilvl w:val="0"/>
          <w:numId w:val="6"/>
        </w:numPr>
        <w:ind w:left="0" w:firstLine="567"/>
        <w:contextualSpacing/>
        <w:jc w:val="both"/>
        <w:rPr>
          <w:b w:val="0"/>
          <w:bCs w:val="0"/>
        </w:rPr>
      </w:pPr>
      <w:r w:rsidRPr="009417C4">
        <w:rPr>
          <w:b w:val="0"/>
          <w:bCs w:val="0"/>
        </w:rPr>
        <w:t>Проводить производственный экологический контроль в организациях.</w:t>
      </w:r>
    </w:p>
    <w:p w14:paraId="5C70648A" w14:textId="2D5399CC" w:rsidR="00E90D70" w:rsidRPr="009417C4" w:rsidRDefault="00E90D70" w:rsidP="009417C4">
      <w:pPr>
        <w:pStyle w:val="11"/>
        <w:keepNext/>
        <w:keepLines/>
        <w:numPr>
          <w:ilvl w:val="0"/>
          <w:numId w:val="6"/>
        </w:numPr>
        <w:ind w:left="0" w:firstLine="567"/>
        <w:contextualSpacing/>
        <w:jc w:val="both"/>
        <w:rPr>
          <w:b w:val="0"/>
          <w:bCs w:val="0"/>
        </w:rPr>
      </w:pPr>
      <w:r w:rsidRPr="009417C4">
        <w:rPr>
          <w:b w:val="0"/>
          <w:bCs w:val="0"/>
        </w:rPr>
        <w:t>Составлять документацию по результатам производственного экологического контроля.</w:t>
      </w:r>
    </w:p>
    <w:p w14:paraId="5ECDECFB" w14:textId="7B3FEAD7" w:rsidR="00E90D70" w:rsidRPr="009417C4" w:rsidRDefault="00E90D70" w:rsidP="009417C4">
      <w:pPr>
        <w:pStyle w:val="11"/>
        <w:keepNext/>
        <w:keepLines/>
        <w:numPr>
          <w:ilvl w:val="0"/>
          <w:numId w:val="6"/>
        </w:numPr>
        <w:ind w:left="0" w:firstLine="567"/>
        <w:contextualSpacing/>
        <w:jc w:val="both"/>
        <w:rPr>
          <w:b w:val="0"/>
          <w:bCs w:val="0"/>
        </w:rPr>
      </w:pPr>
      <w:r w:rsidRPr="009417C4">
        <w:rPr>
          <w:b w:val="0"/>
          <w:bCs w:val="0"/>
        </w:rPr>
        <w:t>Давать экономическую оценку воздействия производственной деятельности на окружающую среду.</w:t>
      </w:r>
    </w:p>
    <w:p w14:paraId="1D0933C6" w14:textId="5E214219" w:rsidR="00E90D70" w:rsidRPr="009417C4" w:rsidRDefault="00E90D70" w:rsidP="009417C4">
      <w:pPr>
        <w:pStyle w:val="11"/>
        <w:keepNext/>
        <w:keepLines/>
        <w:numPr>
          <w:ilvl w:val="0"/>
          <w:numId w:val="6"/>
        </w:numPr>
        <w:ind w:left="0" w:firstLine="567"/>
        <w:contextualSpacing/>
        <w:jc w:val="both"/>
        <w:rPr>
          <w:b w:val="0"/>
          <w:bCs w:val="0"/>
        </w:rPr>
      </w:pPr>
      <w:r w:rsidRPr="009417C4">
        <w:rPr>
          <w:b w:val="0"/>
          <w:bCs w:val="0"/>
        </w:rPr>
        <w:t>Осуществлять сбор информации для расчета количественных показателей отходов.</w:t>
      </w:r>
    </w:p>
    <w:p w14:paraId="0513FD90" w14:textId="3CF1ACFF" w:rsidR="00E90D70" w:rsidRPr="009417C4" w:rsidRDefault="00E90D70" w:rsidP="009417C4">
      <w:pPr>
        <w:pStyle w:val="11"/>
        <w:keepNext/>
        <w:keepLines/>
        <w:numPr>
          <w:ilvl w:val="0"/>
          <w:numId w:val="6"/>
        </w:numPr>
        <w:ind w:left="0" w:firstLine="567"/>
        <w:contextualSpacing/>
        <w:jc w:val="both"/>
        <w:rPr>
          <w:b w:val="0"/>
          <w:bCs w:val="0"/>
        </w:rPr>
      </w:pPr>
      <w:r w:rsidRPr="009417C4">
        <w:rPr>
          <w:b w:val="0"/>
          <w:bCs w:val="0"/>
        </w:rPr>
        <w:t>Осуществлять организацию учета обращения с отходами.</w:t>
      </w:r>
    </w:p>
    <w:p w14:paraId="65EE80C5" w14:textId="77777777" w:rsidR="00E90D70" w:rsidRPr="009417C4" w:rsidRDefault="00E90D70" w:rsidP="009417C4">
      <w:pPr>
        <w:pStyle w:val="11"/>
        <w:keepNext/>
        <w:keepLines/>
        <w:numPr>
          <w:ilvl w:val="0"/>
          <w:numId w:val="6"/>
        </w:numPr>
        <w:ind w:left="0" w:firstLine="567"/>
        <w:contextualSpacing/>
        <w:jc w:val="both"/>
        <w:rPr>
          <w:b w:val="0"/>
          <w:bCs w:val="0"/>
        </w:rPr>
      </w:pPr>
      <w:r w:rsidRPr="009417C4">
        <w:rPr>
          <w:b w:val="0"/>
          <w:bCs w:val="0"/>
        </w:rPr>
        <w:t>Выполнять экономический расчет оплаты за отходы.</w:t>
      </w:r>
    </w:p>
    <w:p w14:paraId="741EE072" w14:textId="09CEF9C9" w:rsidR="009779B6" w:rsidRPr="009417C4" w:rsidRDefault="00000000" w:rsidP="009417C4">
      <w:pPr>
        <w:pStyle w:val="11"/>
        <w:keepNext/>
        <w:keepLines/>
        <w:ind w:firstLine="567"/>
        <w:contextualSpacing/>
        <w:jc w:val="both"/>
      </w:pPr>
      <w:r w:rsidRPr="009417C4">
        <w:t>Сфера профессиональной деятельности выпускников.</w:t>
      </w:r>
      <w:bookmarkEnd w:id="3"/>
    </w:p>
    <w:p w14:paraId="5F955BC4" w14:textId="7E9FAA54" w:rsidR="009779B6" w:rsidRPr="009417C4" w:rsidRDefault="00000000" w:rsidP="009417C4">
      <w:pPr>
        <w:pStyle w:val="1"/>
        <w:ind w:firstLine="567"/>
        <w:contextualSpacing/>
        <w:jc w:val="both"/>
      </w:pPr>
      <w:r w:rsidRPr="009417C4">
        <w:t>Выпускник данной специальности может работать в заводской лаборатории различных отраслей производства, специализированных лабораториях коммерческих фирм, научно-исследовательских институтов, экологических организациях и учреждениях, районных лесхозах, службах охраны окружающей среды, природы и гигиены на различных производствах и т.д.</w:t>
      </w:r>
    </w:p>
    <w:p w14:paraId="74069763" w14:textId="66A77121" w:rsidR="009779B6" w:rsidRPr="009417C4" w:rsidRDefault="00000000" w:rsidP="009417C4">
      <w:pPr>
        <w:pStyle w:val="1"/>
        <w:tabs>
          <w:tab w:val="left" w:pos="5061"/>
          <w:tab w:val="left" w:pos="5634"/>
        </w:tabs>
        <w:ind w:firstLine="567"/>
        <w:contextualSpacing/>
        <w:jc w:val="both"/>
      </w:pPr>
      <w:r w:rsidRPr="009417C4">
        <w:t>План учебного процесса</w:t>
      </w:r>
      <w:r w:rsidR="00E90D70" w:rsidRPr="009417C4">
        <w:t xml:space="preserve"> </w:t>
      </w:r>
      <w:r w:rsidRPr="009417C4">
        <w:t>по</w:t>
      </w:r>
      <w:r w:rsidR="00E90D70" w:rsidRPr="009417C4">
        <w:t xml:space="preserve"> </w:t>
      </w:r>
      <w:r w:rsidRPr="009417C4">
        <w:t>специальности 20.02.01</w:t>
      </w:r>
      <w:r w:rsidR="00E90D70" w:rsidRPr="009417C4">
        <w:t xml:space="preserve"> </w:t>
      </w:r>
      <w:r w:rsidRPr="009417C4">
        <w:t>«</w:t>
      </w:r>
      <w:r w:rsidR="00640BC3" w:rsidRPr="009417C4">
        <w:t>Экологическая безопасность природных комплексов</w:t>
      </w:r>
      <w:r w:rsidRPr="009417C4">
        <w:t xml:space="preserve">» составлен по </w:t>
      </w:r>
      <w:r w:rsidRPr="009417C4">
        <w:lastRenderedPageBreak/>
        <w:t>циклам дисциплин, включает базовую и вариативную части, перечень дисциплин, междисциплинарных курсов, их трудоемкость и последовательность изучения, а также разделы практик, форму промежуточной и государственной итоговой аттестации. При формировании учебного плана объем времени, отведенный на вариативную часть циклов ППССЗ, использован на увеличение времени, отведенного на дисциплины и модули обязательной части в целях углубления подготовки, а также на дополнение изучаемых дисциплин.</w:t>
      </w:r>
    </w:p>
    <w:p w14:paraId="3648089C" w14:textId="6248B617" w:rsidR="009779B6" w:rsidRPr="009417C4" w:rsidRDefault="00000000" w:rsidP="009417C4">
      <w:pPr>
        <w:pStyle w:val="1"/>
        <w:tabs>
          <w:tab w:val="left" w:pos="3557"/>
          <w:tab w:val="left" w:pos="5061"/>
          <w:tab w:val="left" w:pos="8477"/>
        </w:tabs>
        <w:ind w:firstLine="567"/>
        <w:contextualSpacing/>
        <w:jc w:val="both"/>
      </w:pPr>
      <w:r w:rsidRPr="009417C4">
        <w:t xml:space="preserve">План учебного процесса состоит из: общего </w:t>
      </w:r>
      <w:r w:rsidR="00E90D70" w:rsidRPr="009417C4">
        <w:t>социально-гуманитарн</w:t>
      </w:r>
      <w:r w:rsidRPr="009417C4">
        <w:t xml:space="preserve">ого цикла; </w:t>
      </w:r>
      <w:r w:rsidR="009417C4" w:rsidRPr="009417C4">
        <w:t>общепрофессиональн</w:t>
      </w:r>
      <w:r w:rsidRPr="009417C4">
        <w:t>ого</w:t>
      </w:r>
      <w:r w:rsidR="00E90D70" w:rsidRPr="009417C4">
        <w:t xml:space="preserve"> </w:t>
      </w:r>
      <w:r w:rsidRPr="009417C4">
        <w:t>цикла;</w:t>
      </w:r>
      <w:r w:rsidR="00E90D70" w:rsidRPr="009417C4">
        <w:t xml:space="preserve"> </w:t>
      </w:r>
      <w:r w:rsidRPr="009417C4">
        <w:t>профессионального</w:t>
      </w:r>
      <w:r w:rsidR="00E90D70" w:rsidRPr="009417C4">
        <w:t xml:space="preserve"> </w:t>
      </w:r>
      <w:r w:rsidRPr="009417C4">
        <w:t>цикла,</w:t>
      </w:r>
      <w:r w:rsidR="00E90D70" w:rsidRPr="009417C4">
        <w:t xml:space="preserve"> </w:t>
      </w:r>
      <w:r w:rsidRPr="009417C4">
        <w:t>включающий общепрофессиональные дисциплины и дисциплины профессиональных модулей.</w:t>
      </w:r>
    </w:p>
    <w:p w14:paraId="04901393" w14:textId="735E51C3" w:rsidR="009779B6" w:rsidRPr="009417C4" w:rsidRDefault="00000000" w:rsidP="009417C4">
      <w:pPr>
        <w:pStyle w:val="1"/>
        <w:tabs>
          <w:tab w:val="left" w:pos="2798"/>
          <w:tab w:val="left" w:pos="5285"/>
          <w:tab w:val="left" w:pos="7536"/>
        </w:tabs>
        <w:ind w:firstLine="567"/>
        <w:contextualSpacing/>
        <w:jc w:val="both"/>
      </w:pPr>
      <w:r w:rsidRPr="009417C4">
        <w:t xml:space="preserve">Учебный план по направлению </w:t>
      </w:r>
      <w:r w:rsidR="009417C4" w:rsidRPr="009417C4">
        <w:t xml:space="preserve">20.02.01 </w:t>
      </w:r>
      <w:r w:rsidRPr="009417C4">
        <w:t>«</w:t>
      </w:r>
      <w:r w:rsidR="00640BC3" w:rsidRPr="009417C4">
        <w:t>Экологическая безопасность природных комплексов</w:t>
      </w:r>
      <w:r w:rsidRPr="009417C4">
        <w:t>» включает такие учебные и специальные дисциплины, как: «Русский язык», «Литература», «Иностранный язык», «Математика», «История», «Физическая</w:t>
      </w:r>
      <w:r w:rsidR="00640BC3" w:rsidRPr="009417C4">
        <w:t xml:space="preserve"> </w:t>
      </w:r>
      <w:r w:rsidRPr="009417C4">
        <w:t>культура»,</w:t>
      </w:r>
      <w:r w:rsidR="00640BC3" w:rsidRPr="009417C4">
        <w:t xml:space="preserve"> </w:t>
      </w:r>
      <w:r w:rsidRPr="009417C4">
        <w:t>«Основы</w:t>
      </w:r>
      <w:r w:rsidR="00640BC3" w:rsidRPr="009417C4">
        <w:t xml:space="preserve"> </w:t>
      </w:r>
      <w:r w:rsidRPr="009417C4">
        <w:t>безопасности</w:t>
      </w:r>
      <w:r w:rsidR="00640BC3" w:rsidRPr="009417C4">
        <w:t xml:space="preserve"> </w:t>
      </w:r>
      <w:r w:rsidRPr="009417C4">
        <w:t xml:space="preserve">жизнедеятельности», «Физика», «Астрономия», «Обществознание (включая экономику и право)», «География», «Информатика», «Химия», «Биология», «Индивидуальное проектирование», </w:t>
      </w:r>
      <w:r w:rsidR="00E90D70" w:rsidRPr="009417C4">
        <w:t>«История России», «Иностранный язык в профессиональной деятельности», «Безопасность жизнедеятельности», «Физическая культура», «Основы финансовой грамотности», «Основы бережливого производства», «Основы философии»,  «Математические методы решения прикладных профессиональных задач», «Прикладная геодезия и экологическое картографирование», «Аналитическая химия», «Почвоведение», «Метеорология», «Метрология и стандартизация», «Гидрология», «Информационные технологии в профессиональной деятельности», «Правовые основы профессиональной деятельности», «Охрана труда», «Экологический мониторинг», «Основы природопользования», «Оценка воздействия на окружающую среду», «Промышленная экология», «Экологическая экспертиза и сертификация», «Техногенные системы и экологический риск», «Обращения с отходами производства и потребления», «Очистные сооружения», «Выполнение работ по одной или нескольким профессиям рабочих, должностям служащих - Экологическая безопасность»</w:t>
      </w:r>
      <w:r w:rsidRPr="009417C4">
        <w:t>.</w:t>
      </w:r>
    </w:p>
    <w:p w14:paraId="3C1E4279" w14:textId="3D139BF3" w:rsidR="009779B6" w:rsidRPr="009417C4" w:rsidRDefault="00000000" w:rsidP="009417C4">
      <w:pPr>
        <w:pStyle w:val="1"/>
        <w:tabs>
          <w:tab w:val="left" w:pos="1800"/>
        </w:tabs>
        <w:ind w:firstLine="567"/>
        <w:contextualSpacing/>
        <w:jc w:val="both"/>
      </w:pPr>
      <w:r w:rsidRPr="009417C4">
        <w:t xml:space="preserve">Для закрепления и углубления теоретических знаний и умений </w:t>
      </w:r>
      <w:r w:rsidRPr="009417C4">
        <w:lastRenderedPageBreak/>
        <w:t>студентов, полученных в процессе обучения, проводятся следующие практики:</w:t>
      </w:r>
      <w:r w:rsidR="00640BC3" w:rsidRPr="009417C4">
        <w:t xml:space="preserve"> </w:t>
      </w:r>
      <w:r w:rsidRPr="009417C4">
        <w:t>учебная практика для получения первичных</w:t>
      </w:r>
      <w:r w:rsidR="00640BC3" w:rsidRPr="009417C4">
        <w:t xml:space="preserve"> </w:t>
      </w:r>
      <w:r w:rsidRPr="009417C4">
        <w:t>профессиональных умений и навыков; производственная практика (практика по профилю специальности); производственная (преддипломная) практика.</w:t>
      </w:r>
    </w:p>
    <w:p w14:paraId="6FE90142" w14:textId="77777777" w:rsidR="009779B6" w:rsidRPr="009417C4" w:rsidRDefault="00000000" w:rsidP="009417C4">
      <w:pPr>
        <w:pStyle w:val="1"/>
        <w:ind w:firstLine="567"/>
        <w:contextualSpacing/>
        <w:jc w:val="both"/>
      </w:pPr>
      <w:r w:rsidRPr="009417C4">
        <w:t>Учебная практика реализуется концентрированно в учебных кабинетах колледжа, в учебно-методических кабинетах химического факультета и института экологии и устойчивого развития ДГУ.</w:t>
      </w:r>
    </w:p>
    <w:p w14:paraId="58E230FE" w14:textId="43FECA32" w:rsidR="009779B6" w:rsidRPr="009417C4" w:rsidRDefault="00000000" w:rsidP="009417C4">
      <w:pPr>
        <w:pStyle w:val="1"/>
        <w:ind w:firstLine="567"/>
        <w:contextualSpacing/>
        <w:jc w:val="both"/>
      </w:pPr>
      <w:r w:rsidRPr="009417C4">
        <w:t>Базами производственной (по профилю специальности, преддипломной) практики по направлению подготовки 20.02.01 «</w:t>
      </w:r>
      <w:r w:rsidR="00640BC3" w:rsidRPr="009417C4">
        <w:t>Экологическая безопасность природных комплексов</w:t>
      </w:r>
      <w:r w:rsidRPr="009417C4">
        <w:t>» являются:</w:t>
      </w:r>
    </w:p>
    <w:p w14:paraId="2584377B" w14:textId="77777777" w:rsidR="009779B6" w:rsidRPr="009417C4" w:rsidRDefault="00000000" w:rsidP="009417C4">
      <w:pPr>
        <w:pStyle w:val="1"/>
        <w:numPr>
          <w:ilvl w:val="0"/>
          <w:numId w:val="4"/>
        </w:numPr>
        <w:tabs>
          <w:tab w:val="left" w:pos="580"/>
        </w:tabs>
        <w:ind w:firstLine="567"/>
        <w:contextualSpacing/>
      </w:pPr>
      <w:r w:rsidRPr="009417C4">
        <w:t>Природоохранная прокуратура РД;</w:t>
      </w:r>
    </w:p>
    <w:p w14:paraId="5C512FBD" w14:textId="77777777" w:rsidR="009779B6" w:rsidRPr="009417C4" w:rsidRDefault="00000000" w:rsidP="009417C4">
      <w:pPr>
        <w:pStyle w:val="1"/>
        <w:numPr>
          <w:ilvl w:val="0"/>
          <w:numId w:val="4"/>
        </w:numPr>
        <w:tabs>
          <w:tab w:val="left" w:pos="580"/>
        </w:tabs>
        <w:ind w:firstLine="567"/>
        <w:contextualSpacing/>
      </w:pPr>
      <w:r w:rsidRPr="009417C4">
        <w:t>Министерство природных ресурсов и экологии РД;</w:t>
      </w:r>
    </w:p>
    <w:p w14:paraId="31A15F7F" w14:textId="77777777" w:rsidR="009779B6" w:rsidRPr="009417C4" w:rsidRDefault="00000000" w:rsidP="009417C4">
      <w:pPr>
        <w:pStyle w:val="1"/>
        <w:numPr>
          <w:ilvl w:val="0"/>
          <w:numId w:val="4"/>
        </w:numPr>
        <w:tabs>
          <w:tab w:val="left" w:pos="580"/>
        </w:tabs>
        <w:ind w:firstLine="567"/>
        <w:contextualSpacing/>
      </w:pPr>
      <w:r w:rsidRPr="009417C4">
        <w:t>Махачкалинская межрайонная природоохранная прокуратура;</w:t>
      </w:r>
    </w:p>
    <w:p w14:paraId="16D94BF4" w14:textId="77777777" w:rsidR="009779B6" w:rsidRPr="009417C4" w:rsidRDefault="00000000" w:rsidP="009417C4">
      <w:pPr>
        <w:pStyle w:val="1"/>
        <w:numPr>
          <w:ilvl w:val="0"/>
          <w:numId w:val="4"/>
        </w:numPr>
        <w:tabs>
          <w:tab w:val="left" w:pos="580"/>
        </w:tabs>
        <w:ind w:firstLine="567"/>
        <w:contextualSpacing/>
        <w:jc w:val="both"/>
      </w:pPr>
      <w:r w:rsidRPr="009417C4">
        <w:t>Управление Федеральной службы по надзору в сфере защиты прав потребителей и благополучия человека по РД;</w:t>
      </w:r>
    </w:p>
    <w:p w14:paraId="747A7EF4" w14:textId="77777777" w:rsidR="009417C4" w:rsidRDefault="00000000" w:rsidP="009417C4">
      <w:pPr>
        <w:pStyle w:val="1"/>
        <w:numPr>
          <w:ilvl w:val="0"/>
          <w:numId w:val="4"/>
        </w:numPr>
        <w:tabs>
          <w:tab w:val="left" w:pos="580"/>
        </w:tabs>
        <w:ind w:firstLine="567"/>
        <w:contextualSpacing/>
        <w:jc w:val="both"/>
      </w:pPr>
      <w:r w:rsidRPr="009417C4">
        <w:t>Дагестанский центр по гидрометеорологии и мониторингу окружающей среды (филиал Федерального государственного бюджетного учреждения «Северо-Кавказское управление по ГМОС»;</w:t>
      </w:r>
    </w:p>
    <w:p w14:paraId="43CCE0C2" w14:textId="4DB6D64F" w:rsidR="009779B6" w:rsidRPr="009417C4" w:rsidRDefault="00000000" w:rsidP="009417C4">
      <w:pPr>
        <w:pStyle w:val="1"/>
        <w:numPr>
          <w:ilvl w:val="0"/>
          <w:numId w:val="4"/>
        </w:numPr>
        <w:tabs>
          <w:tab w:val="left" w:pos="580"/>
        </w:tabs>
        <w:ind w:firstLine="567"/>
        <w:contextualSpacing/>
        <w:jc w:val="both"/>
      </w:pPr>
      <w:r w:rsidRPr="009417C4">
        <w:t>Государственный</w:t>
      </w:r>
      <w:r w:rsidR="00640BC3" w:rsidRPr="009417C4">
        <w:t xml:space="preserve"> </w:t>
      </w:r>
      <w:r w:rsidRPr="009417C4">
        <w:t>центр</w:t>
      </w:r>
      <w:r w:rsidR="00640BC3" w:rsidRPr="009417C4">
        <w:t xml:space="preserve"> </w:t>
      </w:r>
      <w:r w:rsidRPr="009417C4">
        <w:t>агрохимической</w:t>
      </w:r>
      <w:r w:rsidR="00640BC3" w:rsidRPr="009417C4">
        <w:t xml:space="preserve"> </w:t>
      </w:r>
      <w:r w:rsidRPr="009417C4">
        <w:t>службы</w:t>
      </w:r>
      <w:r w:rsidR="009417C4">
        <w:t xml:space="preserve"> </w:t>
      </w:r>
      <w:r w:rsidRPr="009417C4">
        <w:t>«Дагестанский» (ФГБУ ГЦАС «Дагестанский»);</w:t>
      </w:r>
    </w:p>
    <w:p w14:paraId="25D7578F" w14:textId="77777777" w:rsidR="009779B6" w:rsidRPr="009417C4" w:rsidRDefault="00000000" w:rsidP="009417C4">
      <w:pPr>
        <w:pStyle w:val="1"/>
        <w:numPr>
          <w:ilvl w:val="0"/>
          <w:numId w:val="5"/>
        </w:numPr>
        <w:tabs>
          <w:tab w:val="left" w:pos="360"/>
        </w:tabs>
        <w:ind w:firstLine="567"/>
        <w:contextualSpacing/>
        <w:jc w:val="both"/>
      </w:pPr>
      <w:r w:rsidRPr="009417C4">
        <w:t>Прикаспийский институт биологических ресурсов Дагестанский научный центр Российской Академии наук (ДНЦ РАН);</w:t>
      </w:r>
    </w:p>
    <w:p w14:paraId="5146BDB3" w14:textId="77777777" w:rsidR="009779B6" w:rsidRPr="009417C4" w:rsidRDefault="00000000" w:rsidP="009417C4">
      <w:pPr>
        <w:pStyle w:val="1"/>
        <w:numPr>
          <w:ilvl w:val="0"/>
          <w:numId w:val="5"/>
        </w:numPr>
        <w:tabs>
          <w:tab w:val="left" w:pos="360"/>
        </w:tabs>
        <w:ind w:firstLine="567"/>
        <w:contextualSpacing/>
        <w:jc w:val="both"/>
      </w:pPr>
      <w:r w:rsidRPr="009417C4">
        <w:t>Горный ботанический сад Дагестанский научный центр Российской Академии наук (ДНЦ РАН);</w:t>
      </w:r>
    </w:p>
    <w:p w14:paraId="21E85113" w14:textId="77777777" w:rsidR="009779B6" w:rsidRPr="009417C4" w:rsidRDefault="00000000" w:rsidP="009417C4">
      <w:pPr>
        <w:pStyle w:val="1"/>
        <w:numPr>
          <w:ilvl w:val="0"/>
          <w:numId w:val="5"/>
        </w:numPr>
        <w:tabs>
          <w:tab w:val="left" w:pos="360"/>
        </w:tabs>
        <w:ind w:firstLine="567"/>
        <w:contextualSpacing/>
        <w:jc w:val="both"/>
      </w:pPr>
      <w:r w:rsidRPr="009417C4">
        <w:t>Федеральная служба по надзору в сфере природопользования по Республике Дагестан (Управление Росприроднадзора по РД);</w:t>
      </w:r>
    </w:p>
    <w:p w14:paraId="687AFF98" w14:textId="77777777" w:rsidR="009779B6" w:rsidRPr="009417C4" w:rsidRDefault="00000000" w:rsidP="009417C4">
      <w:pPr>
        <w:pStyle w:val="1"/>
        <w:numPr>
          <w:ilvl w:val="0"/>
          <w:numId w:val="5"/>
        </w:numPr>
        <w:tabs>
          <w:tab w:val="left" w:pos="360"/>
        </w:tabs>
        <w:ind w:firstLine="567"/>
        <w:contextualSpacing/>
        <w:jc w:val="both"/>
      </w:pPr>
      <w:r w:rsidRPr="009417C4">
        <w:t>Федеральное государственное бюджетное учреждение «Центр лабораторного анализа и технических измерений по Южному Федеральному Округу» - (ЦЛАТИ по РД);</w:t>
      </w:r>
    </w:p>
    <w:p w14:paraId="51AC652D" w14:textId="77777777" w:rsidR="009779B6" w:rsidRPr="009417C4" w:rsidRDefault="00000000" w:rsidP="009417C4">
      <w:pPr>
        <w:pStyle w:val="1"/>
        <w:numPr>
          <w:ilvl w:val="0"/>
          <w:numId w:val="5"/>
        </w:numPr>
        <w:tabs>
          <w:tab w:val="left" w:pos="360"/>
        </w:tabs>
        <w:ind w:firstLine="567"/>
        <w:contextualSpacing/>
        <w:jc w:val="both"/>
      </w:pPr>
      <w:r w:rsidRPr="009417C4">
        <w:t>Аналитический центр коллективного пользования Дагестанский Научный Центр Российской Академии наук (ДНЦ РАН);</w:t>
      </w:r>
    </w:p>
    <w:p w14:paraId="5DB24BF5" w14:textId="77777777" w:rsidR="009779B6" w:rsidRPr="009417C4" w:rsidRDefault="00000000" w:rsidP="009417C4">
      <w:pPr>
        <w:pStyle w:val="1"/>
        <w:numPr>
          <w:ilvl w:val="0"/>
          <w:numId w:val="5"/>
        </w:numPr>
        <w:tabs>
          <w:tab w:val="left" w:pos="360"/>
        </w:tabs>
        <w:ind w:firstLine="567"/>
        <w:contextualSpacing/>
        <w:jc w:val="both"/>
      </w:pPr>
      <w:r w:rsidRPr="009417C4">
        <w:t>АО «Завод им. Гаджиева» и мн. др.</w:t>
      </w:r>
    </w:p>
    <w:sectPr w:rsidR="009779B6" w:rsidRPr="009417C4">
      <w:pgSz w:w="11900" w:h="16840"/>
      <w:pgMar w:top="1100" w:right="788" w:bottom="1150" w:left="1680" w:header="672" w:footer="72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2E284" w14:textId="77777777" w:rsidR="00267B2E" w:rsidRDefault="00267B2E">
      <w:r>
        <w:separator/>
      </w:r>
    </w:p>
  </w:endnote>
  <w:endnote w:type="continuationSeparator" w:id="0">
    <w:p w14:paraId="70D153E6" w14:textId="77777777" w:rsidR="00267B2E" w:rsidRDefault="0026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BCC54" w14:textId="77777777" w:rsidR="00267B2E" w:rsidRDefault="00267B2E"/>
  </w:footnote>
  <w:footnote w:type="continuationSeparator" w:id="0">
    <w:p w14:paraId="5E87CD1C" w14:textId="77777777" w:rsidR="00267B2E" w:rsidRDefault="00267B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476E1"/>
    <w:multiLevelType w:val="multilevel"/>
    <w:tmpl w:val="DF323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A7ABE"/>
    <w:multiLevelType w:val="hybridMultilevel"/>
    <w:tmpl w:val="58F634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29148B"/>
    <w:multiLevelType w:val="multilevel"/>
    <w:tmpl w:val="A1DAB95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581810"/>
    <w:multiLevelType w:val="multilevel"/>
    <w:tmpl w:val="CCBA9D6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2E1958"/>
    <w:multiLevelType w:val="multilevel"/>
    <w:tmpl w:val="01545F7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686D46"/>
    <w:multiLevelType w:val="multilevel"/>
    <w:tmpl w:val="AF027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65820027">
    <w:abstractNumId w:val="4"/>
  </w:num>
  <w:num w:numId="2" w16cid:durableId="688340595">
    <w:abstractNumId w:val="5"/>
  </w:num>
  <w:num w:numId="3" w16cid:durableId="1742098627">
    <w:abstractNumId w:val="0"/>
  </w:num>
  <w:num w:numId="4" w16cid:durableId="954796134">
    <w:abstractNumId w:val="2"/>
  </w:num>
  <w:num w:numId="5" w16cid:durableId="89742689">
    <w:abstractNumId w:val="3"/>
  </w:num>
  <w:num w:numId="6" w16cid:durableId="268393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B6"/>
    <w:rsid w:val="00012943"/>
    <w:rsid w:val="001E20F0"/>
    <w:rsid w:val="00267B2E"/>
    <w:rsid w:val="00507CB9"/>
    <w:rsid w:val="005E32E2"/>
    <w:rsid w:val="00640BC3"/>
    <w:rsid w:val="00795F5F"/>
    <w:rsid w:val="009417C4"/>
    <w:rsid w:val="009779B6"/>
    <w:rsid w:val="00A259D5"/>
    <w:rsid w:val="00DE49BE"/>
    <w:rsid w:val="00E9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4893"/>
  <w15:docId w15:val="{C531074F-71A8-4F20-BD4D-18CBF3FB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"/>
    <w:basedOn w:val="a"/>
    <w:link w:val="10"/>
    <w:pPr>
      <w:ind w:firstLine="5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5E32E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E3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gedsu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E3210-7CA2-4B06-9072-1E3F8D93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 габид</dc:creator>
  <cp:keywords/>
  <cp:lastModifiedBy>Заира Гаджикурбановна</cp:lastModifiedBy>
  <cp:revision>5</cp:revision>
  <dcterms:created xsi:type="dcterms:W3CDTF">2024-06-03T10:05:00Z</dcterms:created>
  <dcterms:modified xsi:type="dcterms:W3CDTF">2024-06-03T12:17:00Z</dcterms:modified>
</cp:coreProperties>
</file>